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E10" w14:textId="77777777" w:rsidR="00A02E4F" w:rsidRPr="00A02E4F" w:rsidRDefault="00A02E4F" w:rsidP="00A02E4F">
      <w:r w:rsidRPr="00A02E4F">
        <w:t xml:space="preserve">Take the lead on winning and shaping £2–4M of workplace projects each year in a growing Bloomsbury contractor. You will operate at board level, backed by a </w:t>
      </w:r>
      <w:proofErr w:type="gramStart"/>
      <w:r w:rsidRPr="00A02E4F">
        <w:t>grown up</w:t>
      </w:r>
      <w:proofErr w:type="gramEnd"/>
      <w:r w:rsidRPr="00A02E4F">
        <w:t xml:space="preserve"> team and an excellent bespoke commission scheme. A credible step up with real influence and headroom to grow.</w:t>
      </w:r>
    </w:p>
    <w:p w14:paraId="47E9893C" w14:textId="7F63E4FF" w:rsidR="00034C8B" w:rsidRPr="00A02E4F" w:rsidRDefault="00034C8B" w:rsidP="00A02E4F"/>
    <w:sectPr w:rsidR="00034C8B" w:rsidRPr="00A02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8B"/>
    <w:rsid w:val="00034C8B"/>
    <w:rsid w:val="00542B7B"/>
    <w:rsid w:val="007863D0"/>
    <w:rsid w:val="00A02E4F"/>
    <w:rsid w:val="00D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40C5"/>
  <w15:chartTrackingRefBased/>
  <w15:docId w15:val="{3C225510-418C-46DA-A83C-6F5B7AC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42</Words>
  <Characters>234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Wood</dc:creator>
  <cp:keywords/>
  <dc:description/>
  <cp:lastModifiedBy>Thomas Wood</cp:lastModifiedBy>
  <cp:revision>1</cp:revision>
  <dcterms:created xsi:type="dcterms:W3CDTF">2026-02-02T09:39:00Z</dcterms:created>
  <dcterms:modified xsi:type="dcterms:W3CDTF">2026-02-18T21:37:00Z</dcterms:modified>
</cp:coreProperties>
</file>